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F1" w:rsidRPr="00516C46" w:rsidRDefault="00F74B69" w:rsidP="00516C46">
      <w:pPr>
        <w:tabs>
          <w:tab w:val="left" w:pos="5660"/>
          <w:tab w:val="right" w:pos="9356"/>
        </w:tabs>
        <w:jc w:val="both"/>
        <w:rPr>
          <w:rFonts w:ascii="Sylfaen" w:hAnsi="Sylfaen"/>
        </w:rPr>
      </w:pPr>
      <w:r w:rsidRPr="00516C46">
        <w:rPr>
          <w:rFonts w:ascii="Sylfaen" w:eastAsiaTheme="minorEastAsia" w:hAnsi="Sylfaen"/>
          <w:bCs/>
        </w:rPr>
        <w:t>With</w:t>
      </w:r>
      <w:r w:rsidR="005A7DE5" w:rsidRPr="00516C46">
        <w:rPr>
          <w:rFonts w:ascii="Sylfaen" w:eastAsiaTheme="minorEastAsia" w:hAnsi="Sylfaen"/>
          <w:bCs/>
        </w:rPr>
        <w:t xml:space="preserve"> technical support of WHO, in early 2013 was launched Universal Health Care (UHC) program in Georgia </w:t>
      </w:r>
      <w:r w:rsidR="00241EA2" w:rsidRPr="00516C46">
        <w:rPr>
          <w:rFonts w:ascii="Sylfaen" w:eastAsiaTheme="minorEastAsia" w:hAnsi="Sylfaen"/>
          <w:bCs/>
        </w:rPr>
        <w:t xml:space="preserve">to improve </w:t>
      </w:r>
      <w:r w:rsidR="005A7DE5" w:rsidRPr="00516C46">
        <w:rPr>
          <w:rFonts w:ascii="Sylfaen" w:eastAsiaTheme="minorEastAsia" w:hAnsi="Sylfaen"/>
          <w:bCs/>
        </w:rPr>
        <w:t xml:space="preserve">population’s access to healthcare. </w:t>
      </w:r>
      <w:r w:rsidR="0073155B" w:rsidRPr="00516C46">
        <w:rPr>
          <w:rFonts w:ascii="Sylfaen" w:hAnsi="Sylfaen" w:cs="Sylfaen"/>
          <w:color w:val="000000"/>
        </w:rPr>
        <w:t>After program implementation</w:t>
      </w:r>
      <w:r w:rsidR="00041CF1" w:rsidRPr="00516C46">
        <w:rPr>
          <w:rFonts w:ascii="Sylfaen" w:hAnsi="Sylfaen" w:cs="Sylfaen"/>
          <w:color w:val="000000"/>
        </w:rPr>
        <w:t>,</w:t>
      </w:r>
      <w:r w:rsidR="0073155B" w:rsidRPr="00516C46">
        <w:rPr>
          <w:rFonts w:ascii="Sylfaen" w:hAnsi="Sylfaen" w:cs="Sylfaen"/>
          <w:color w:val="000000"/>
        </w:rPr>
        <w:t xml:space="preserve"> </w:t>
      </w:r>
      <w:r w:rsidR="00041CF1" w:rsidRPr="00516C46">
        <w:rPr>
          <w:rFonts w:ascii="Sylfaen" w:hAnsi="Sylfaen" w:cs="Sylfaen"/>
          <w:color w:val="000000"/>
          <w:lang w:val="en-US"/>
        </w:rPr>
        <w:t>o</w:t>
      </w:r>
      <w:proofErr w:type="spellStart"/>
      <w:r w:rsidR="0073155B" w:rsidRPr="00516C46">
        <w:rPr>
          <w:rFonts w:ascii="Sylfaen" w:hAnsi="Sylfaen" w:cs="Sylfaen"/>
          <w:color w:val="000000"/>
        </w:rPr>
        <w:t>ut</w:t>
      </w:r>
      <w:proofErr w:type="spellEnd"/>
      <w:r w:rsidR="0073155B" w:rsidRPr="00516C46">
        <w:rPr>
          <w:rFonts w:ascii="Sylfaen" w:hAnsi="Sylfaen" w:cs="Sylfaen"/>
          <w:color w:val="000000"/>
        </w:rPr>
        <w:t xml:space="preserve"> of pocket expenses on health is </w:t>
      </w:r>
      <w:r w:rsidR="00041CF1" w:rsidRPr="00516C46">
        <w:rPr>
          <w:rFonts w:ascii="Sylfaen" w:hAnsi="Sylfaen" w:cs="Sylfaen"/>
          <w:color w:val="000000"/>
        </w:rPr>
        <w:t xml:space="preserve">significantly </w:t>
      </w:r>
      <w:r w:rsidR="0073155B" w:rsidRPr="00516C46">
        <w:rPr>
          <w:rFonts w:ascii="Sylfaen" w:hAnsi="Sylfaen" w:cs="Sylfaen"/>
          <w:color w:val="000000"/>
        </w:rPr>
        <w:t>reduced and satisfaction of the population is consequently increased.</w:t>
      </w:r>
      <w:r w:rsidR="00041CF1" w:rsidRPr="00516C46">
        <w:rPr>
          <w:rFonts w:ascii="Sylfaen" w:hAnsi="Sylfaen" w:cs="Sylfaen"/>
          <w:color w:val="000000"/>
        </w:rPr>
        <w:t xml:space="preserve"> To ensure </w:t>
      </w:r>
      <w:r w:rsidR="00041CF1" w:rsidRPr="00516C46">
        <w:rPr>
          <w:rFonts w:ascii="Sylfaen" w:hAnsi="Sylfaen"/>
          <w:lang w:val="en-US"/>
        </w:rPr>
        <w:t>efficient</w:t>
      </w:r>
      <w:r w:rsidR="005A7DE5" w:rsidRPr="00516C46">
        <w:rPr>
          <w:rFonts w:ascii="Sylfaen" w:hAnsi="Sylfaen"/>
          <w:lang w:val="en-US"/>
        </w:rPr>
        <w:t xml:space="preserve"> use of available resources</w:t>
      </w:r>
      <w:r w:rsidR="00041CF1" w:rsidRPr="00516C46">
        <w:rPr>
          <w:rFonts w:ascii="Sylfaen" w:hAnsi="Sylfaen"/>
          <w:lang w:val="en-US"/>
        </w:rPr>
        <w:t>,</w:t>
      </w:r>
      <w:r w:rsidR="00041CF1" w:rsidRPr="00516C46">
        <w:rPr>
          <w:rFonts w:ascii="Sylfaen" w:hAnsi="Sylfaen"/>
        </w:rPr>
        <w:t xml:space="preserve"> the government of Georgia decided to replace the </w:t>
      </w:r>
      <w:r w:rsidR="00516C46" w:rsidRPr="00516C46">
        <w:rPr>
          <w:rFonts w:ascii="Sylfaen" w:hAnsi="Sylfaen"/>
        </w:rPr>
        <w:t xml:space="preserve">existing </w:t>
      </w:r>
      <w:r w:rsidR="00041CF1" w:rsidRPr="00516C46">
        <w:rPr>
          <w:rFonts w:ascii="Sylfaen" w:hAnsi="Sylfaen"/>
        </w:rPr>
        <w:t>service-based model with Diagnosis Related Groups, which will make the program much more cost-effective, transparent and patient’s need oriented.</w:t>
      </w:r>
    </w:p>
    <w:p w:rsidR="005A7DE5" w:rsidRPr="00516C46" w:rsidRDefault="005A7DE5" w:rsidP="00516C46">
      <w:pPr>
        <w:tabs>
          <w:tab w:val="left" w:pos="5660"/>
          <w:tab w:val="right" w:pos="9356"/>
        </w:tabs>
        <w:jc w:val="both"/>
        <w:rPr>
          <w:rFonts w:ascii="Sylfaen" w:hAnsi="Sylfaen"/>
          <w:lang w:val="en-US"/>
        </w:rPr>
      </w:pPr>
    </w:p>
    <w:p w:rsidR="005A7DE5" w:rsidRPr="00516C46" w:rsidRDefault="005A7DE5" w:rsidP="00516C46">
      <w:pPr>
        <w:tabs>
          <w:tab w:val="left" w:pos="5660"/>
          <w:tab w:val="right" w:pos="9356"/>
        </w:tabs>
        <w:jc w:val="both"/>
        <w:rPr>
          <w:rFonts w:ascii="Sylfaen" w:hAnsi="Sylfaen"/>
          <w:lang w:val="en-US"/>
        </w:rPr>
      </w:pPr>
      <w:r w:rsidRPr="00516C46">
        <w:rPr>
          <w:rFonts w:ascii="Sylfaen" w:eastAsiaTheme="minorEastAsia" w:hAnsi="Sylfaen"/>
          <w:bCs/>
        </w:rPr>
        <w:t xml:space="preserve">In February 2016, Experts of the WHO Regional office for Europe evaluated universal health care program and prepared the report: </w:t>
      </w:r>
      <w:r w:rsidR="00241EA2" w:rsidRPr="00516C46">
        <w:rPr>
          <w:rFonts w:ascii="Sylfaen" w:eastAsiaTheme="minorEastAsia" w:hAnsi="Sylfaen"/>
          <w:bCs/>
        </w:rPr>
        <w:t>“</w:t>
      </w:r>
      <w:r w:rsidRPr="00516C46">
        <w:rPr>
          <w:rFonts w:ascii="Sylfaen" w:eastAsiaTheme="minorEastAsia" w:hAnsi="Sylfaen"/>
          <w:bCs/>
        </w:rPr>
        <w:t>Active purchasing for universal health coverage in Georgia: situation analysis and options for improvement</w:t>
      </w:r>
      <w:r w:rsidR="00241EA2" w:rsidRPr="00516C46">
        <w:rPr>
          <w:rFonts w:ascii="Sylfaen" w:hAnsi="Sylfaen"/>
          <w:lang w:val="en-US"/>
        </w:rPr>
        <w:t>”</w:t>
      </w:r>
      <w:r w:rsidR="005512CE" w:rsidRPr="00516C46">
        <w:rPr>
          <w:rFonts w:ascii="Sylfaen" w:hAnsi="Sylfaen"/>
          <w:lang w:val="en-US"/>
        </w:rPr>
        <w:t xml:space="preserve"> to </w:t>
      </w:r>
      <w:r w:rsidR="00516C46" w:rsidRPr="00516C46">
        <w:rPr>
          <w:rFonts w:ascii="Sylfaen" w:hAnsi="Sylfaen"/>
          <w:lang w:val="en-US"/>
        </w:rPr>
        <w:t>observe</w:t>
      </w:r>
      <w:r w:rsidR="005512CE" w:rsidRPr="00516C46">
        <w:rPr>
          <w:rFonts w:ascii="Sylfaen" w:hAnsi="Sylfaen"/>
          <w:lang w:val="en-US"/>
        </w:rPr>
        <w:t xml:space="preserve"> existing challenges and identify next steps for further </w:t>
      </w:r>
      <w:r w:rsidR="00516C46" w:rsidRPr="00516C46">
        <w:rPr>
          <w:rFonts w:ascii="Sylfaen" w:hAnsi="Sylfaen"/>
          <w:lang w:val="en-US"/>
        </w:rPr>
        <w:t>enhancement of the UHC program.</w:t>
      </w:r>
    </w:p>
    <w:p w:rsidR="00516C46" w:rsidRPr="00516C46" w:rsidRDefault="00516C46" w:rsidP="00516C46">
      <w:pPr>
        <w:tabs>
          <w:tab w:val="left" w:pos="5660"/>
          <w:tab w:val="right" w:pos="9356"/>
        </w:tabs>
        <w:jc w:val="both"/>
        <w:rPr>
          <w:rFonts w:ascii="Sylfaen" w:hAnsi="Sylfaen"/>
          <w:lang w:val="en-US"/>
        </w:rPr>
      </w:pPr>
    </w:p>
    <w:p w:rsidR="004D7764" w:rsidRPr="00516C46" w:rsidRDefault="003E24A4" w:rsidP="00516C46">
      <w:pPr>
        <w:tabs>
          <w:tab w:val="left" w:pos="5660"/>
          <w:tab w:val="right" w:pos="9356"/>
        </w:tabs>
        <w:jc w:val="both"/>
        <w:rPr>
          <w:rFonts w:ascii="Sylfaen" w:eastAsiaTheme="majorEastAsia" w:hAnsi="Sylfaen"/>
        </w:rPr>
      </w:pPr>
      <w:r w:rsidRPr="00516C46">
        <w:rPr>
          <w:rFonts w:ascii="Sylfaen" w:eastAsiaTheme="minorEastAsia" w:hAnsi="Sylfaen"/>
          <w:bCs/>
        </w:rPr>
        <w:t>To overcome the challenges presented in the assessment report,</w:t>
      </w:r>
      <w:r w:rsidR="004D7764" w:rsidRPr="00516C46">
        <w:rPr>
          <w:rFonts w:ascii="Sylfaen" w:eastAsiaTheme="minorEastAsia" w:hAnsi="Sylfaen"/>
          <w:bCs/>
        </w:rPr>
        <w:t xml:space="preserve"> </w:t>
      </w:r>
      <w:r w:rsidR="004D7764" w:rsidRPr="00516C46">
        <w:rPr>
          <w:rFonts w:ascii="Sylfaen" w:eastAsiaTheme="majorEastAsia" w:hAnsi="Sylfaen"/>
        </w:rPr>
        <w:t xml:space="preserve">The WHO-EU-LUX UHC Partnership (UHCP) </w:t>
      </w:r>
      <w:r w:rsidR="00516C46" w:rsidRPr="00516C46">
        <w:rPr>
          <w:rFonts w:ascii="Sylfaen" w:eastAsiaTheme="majorEastAsia" w:hAnsi="Sylfaen"/>
        </w:rPr>
        <w:t>enabled</w:t>
      </w:r>
      <w:r w:rsidR="004D7764" w:rsidRPr="00516C46">
        <w:rPr>
          <w:rFonts w:ascii="Sylfaen" w:eastAsiaTheme="majorEastAsia" w:hAnsi="Sylfaen"/>
        </w:rPr>
        <w:t xml:space="preserve"> the WHO Regional Office for Europe to scale up its support to Georgia over the next 2-3 years as the Government of Georgia seeks to </w:t>
      </w:r>
      <w:r w:rsidR="00041CF1" w:rsidRPr="00516C46">
        <w:rPr>
          <w:rFonts w:ascii="Sylfaen" w:eastAsiaTheme="majorEastAsia" w:hAnsi="Sylfaen"/>
        </w:rPr>
        <w:t>intensify its efforts</w:t>
      </w:r>
      <w:r w:rsidR="004D7764" w:rsidRPr="00516C46">
        <w:rPr>
          <w:rFonts w:ascii="Sylfaen" w:eastAsiaTheme="majorEastAsia" w:hAnsi="Sylfaen"/>
        </w:rPr>
        <w:t xml:space="preserve"> towards universal health coverage (UHC)</w:t>
      </w:r>
      <w:r w:rsidR="00041CF1" w:rsidRPr="00516C46">
        <w:rPr>
          <w:rFonts w:ascii="Sylfaen" w:eastAsiaTheme="majorEastAsia" w:hAnsi="Sylfaen"/>
        </w:rPr>
        <w:t xml:space="preserve"> by</w:t>
      </w:r>
      <w:r w:rsidR="004D7764" w:rsidRPr="00516C46">
        <w:rPr>
          <w:rFonts w:ascii="Sylfaen" w:eastAsiaTheme="majorEastAsia" w:hAnsi="Sylfaen"/>
        </w:rPr>
        <w:t xml:space="preserve"> </w:t>
      </w:r>
      <w:r w:rsidR="00041CF1" w:rsidRPr="00516C46">
        <w:rPr>
          <w:rFonts w:ascii="Sylfaen" w:eastAsiaTheme="majorEastAsia" w:hAnsi="Sylfaen"/>
        </w:rPr>
        <w:t>providing population</w:t>
      </w:r>
      <w:r w:rsidR="004614F6" w:rsidRPr="00516C46">
        <w:rPr>
          <w:rFonts w:ascii="Sylfaen" w:eastAsiaTheme="majorEastAsia" w:hAnsi="Sylfaen"/>
        </w:rPr>
        <w:t xml:space="preserve"> of Georgia</w:t>
      </w:r>
      <w:r w:rsidR="00041CF1" w:rsidRPr="00516C46">
        <w:rPr>
          <w:rFonts w:ascii="Sylfaen" w:eastAsiaTheme="majorEastAsia" w:hAnsi="Sylfaen"/>
        </w:rPr>
        <w:t xml:space="preserve"> with </w:t>
      </w:r>
      <w:r w:rsidR="004D7764" w:rsidRPr="00516C46">
        <w:rPr>
          <w:rFonts w:ascii="Sylfaen" w:eastAsiaTheme="majorEastAsia" w:hAnsi="Sylfaen"/>
        </w:rPr>
        <w:t xml:space="preserve">quality health </w:t>
      </w:r>
      <w:r w:rsidR="00041CF1" w:rsidRPr="00516C46">
        <w:rPr>
          <w:rFonts w:ascii="Sylfaen" w:eastAsiaTheme="majorEastAsia" w:hAnsi="Sylfaen"/>
        </w:rPr>
        <w:t xml:space="preserve">care </w:t>
      </w:r>
      <w:r w:rsidR="004D7764" w:rsidRPr="00516C46">
        <w:rPr>
          <w:rFonts w:ascii="Sylfaen" w:eastAsiaTheme="majorEastAsia" w:hAnsi="Sylfaen"/>
        </w:rPr>
        <w:t xml:space="preserve">services without experiencing financial hardship. The UHCP in Georgia </w:t>
      </w:r>
      <w:r w:rsidR="00041CF1" w:rsidRPr="00516C46">
        <w:rPr>
          <w:rFonts w:ascii="Sylfaen" w:eastAsiaTheme="majorEastAsia" w:hAnsi="Sylfaen"/>
        </w:rPr>
        <w:t xml:space="preserve">is </w:t>
      </w:r>
      <w:r w:rsidR="004D7764" w:rsidRPr="00516C46">
        <w:rPr>
          <w:rFonts w:ascii="Sylfaen" w:eastAsiaTheme="majorEastAsia" w:hAnsi="Sylfaen"/>
        </w:rPr>
        <w:t>focuse</w:t>
      </w:r>
      <w:r w:rsidR="00041CF1" w:rsidRPr="00516C46">
        <w:rPr>
          <w:rFonts w:ascii="Sylfaen" w:eastAsiaTheme="majorEastAsia" w:hAnsi="Sylfaen"/>
        </w:rPr>
        <w:t>d</w:t>
      </w:r>
      <w:r w:rsidR="004D7764" w:rsidRPr="00516C46">
        <w:rPr>
          <w:rFonts w:ascii="Sylfaen" w:eastAsiaTheme="majorEastAsia" w:hAnsi="Sylfaen"/>
        </w:rPr>
        <w:t xml:space="preserve"> on </w:t>
      </w:r>
      <w:r w:rsidR="0073155B" w:rsidRPr="00516C46">
        <w:rPr>
          <w:rFonts w:ascii="Sylfaen" w:eastAsiaTheme="majorEastAsia" w:hAnsi="Sylfaen"/>
          <w:lang w:val="en-US"/>
        </w:rPr>
        <w:t>the following</w:t>
      </w:r>
      <w:r w:rsidR="004D7764" w:rsidRPr="00516C46">
        <w:rPr>
          <w:rFonts w:ascii="Sylfaen" w:eastAsiaTheme="majorEastAsia" w:hAnsi="Sylfaen"/>
        </w:rPr>
        <w:t xml:space="preserve"> areas of activity: </w:t>
      </w:r>
      <w:r w:rsidR="004614F6" w:rsidRPr="00516C46">
        <w:rPr>
          <w:rFonts w:ascii="Sylfaen" w:eastAsiaTheme="majorEastAsia" w:hAnsi="Sylfaen"/>
        </w:rPr>
        <w:t>s</w:t>
      </w:r>
      <w:r w:rsidR="004D7764" w:rsidRPr="00516C46">
        <w:rPr>
          <w:rFonts w:ascii="Sylfaen" w:eastAsiaTheme="majorEastAsia" w:hAnsi="Sylfaen"/>
        </w:rPr>
        <w:t>upporting DRG implementation and providing support to strengthen strategic purchasing.</w:t>
      </w:r>
    </w:p>
    <w:p w:rsidR="002471D4" w:rsidRPr="00516C46" w:rsidRDefault="002471D4" w:rsidP="00516C46">
      <w:pPr>
        <w:tabs>
          <w:tab w:val="left" w:pos="5660"/>
          <w:tab w:val="right" w:pos="9356"/>
        </w:tabs>
        <w:jc w:val="both"/>
        <w:rPr>
          <w:rFonts w:ascii="Sylfaen" w:eastAsiaTheme="majorEastAsia" w:hAnsi="Sylfaen"/>
        </w:rPr>
      </w:pPr>
    </w:p>
    <w:p w:rsidR="002471D4" w:rsidRPr="00516C46" w:rsidRDefault="002471D4" w:rsidP="00516C46">
      <w:pPr>
        <w:jc w:val="both"/>
        <w:rPr>
          <w:rFonts w:ascii="Sylfaen" w:hAnsi="Sylfaen"/>
        </w:rPr>
      </w:pPr>
      <w:r w:rsidRPr="00516C46">
        <w:rPr>
          <w:rFonts w:ascii="Sylfaen" w:hAnsi="Sylfaen"/>
        </w:rPr>
        <w:t xml:space="preserve">The Working Group of the Ministry of Health has conducted extensive preparatory work with WHO consultants. The principle of transition </w:t>
      </w:r>
      <w:r w:rsidR="00F74B69" w:rsidRPr="00516C46">
        <w:rPr>
          <w:rFonts w:ascii="Sylfaen" w:hAnsi="Sylfaen"/>
        </w:rPr>
        <w:t xml:space="preserve">to the </w:t>
      </w:r>
      <w:r w:rsidRPr="00516C46">
        <w:rPr>
          <w:rFonts w:ascii="Sylfaen" w:hAnsi="Sylfaen"/>
        </w:rPr>
        <w:t xml:space="preserve">new financing model and administration issues has been studied in detail. Also special trainings have been conducted for those medical </w:t>
      </w:r>
      <w:r w:rsidR="00460FF3" w:rsidRPr="00516C46">
        <w:rPr>
          <w:rFonts w:ascii="Sylfaen" w:hAnsi="Sylfaen"/>
        </w:rPr>
        <w:t>institutions that</w:t>
      </w:r>
      <w:r w:rsidRPr="00516C46">
        <w:rPr>
          <w:rFonts w:ascii="Sylfaen" w:hAnsi="Sylfaen"/>
        </w:rPr>
        <w:t xml:space="preserve"> were selected for piloting new system. We are pleased that Georgia has already gained official </w:t>
      </w:r>
      <w:r w:rsidR="00460FF3" w:rsidRPr="00516C46">
        <w:rPr>
          <w:rFonts w:ascii="Sylfaen" w:hAnsi="Sylfaen"/>
        </w:rPr>
        <w:t xml:space="preserve">licence for use of </w:t>
      </w:r>
      <w:r w:rsidRPr="00516C46">
        <w:rPr>
          <w:rFonts w:ascii="Sylfaen" w:hAnsi="Sylfaen"/>
        </w:rPr>
        <w:t>Nord DRG system, which will be launched in the pilot mode in 2019</w:t>
      </w:r>
      <w:r w:rsidR="00460FF3" w:rsidRPr="00516C46">
        <w:rPr>
          <w:rFonts w:ascii="Sylfaen" w:hAnsi="Sylfaen"/>
        </w:rPr>
        <w:t xml:space="preserve"> and will be fully implemented in 2020</w:t>
      </w:r>
      <w:r w:rsidRPr="00516C46">
        <w:rPr>
          <w:rFonts w:ascii="Sylfaen" w:hAnsi="Sylfaen"/>
        </w:rPr>
        <w:t xml:space="preserve">. </w:t>
      </w:r>
      <w:r w:rsidR="005A6678" w:rsidRPr="00516C46">
        <w:rPr>
          <w:rFonts w:ascii="Sylfaen" w:hAnsi="Sylfaen"/>
        </w:rPr>
        <w:t xml:space="preserve"> </w:t>
      </w:r>
    </w:p>
    <w:p w:rsidR="002471D4" w:rsidRPr="00516C46" w:rsidRDefault="002471D4" w:rsidP="00516C46">
      <w:pPr>
        <w:jc w:val="both"/>
        <w:rPr>
          <w:rFonts w:ascii="Sylfaen" w:hAnsi="Sylfaen"/>
        </w:rPr>
      </w:pPr>
    </w:p>
    <w:p w:rsidR="002471D4" w:rsidRPr="00516C46" w:rsidRDefault="002471D4" w:rsidP="00516C46">
      <w:pPr>
        <w:jc w:val="both"/>
        <w:rPr>
          <w:rFonts w:ascii="Sylfaen" w:hAnsi="Sylfaen"/>
          <w:lang w:val="en-US"/>
        </w:rPr>
      </w:pPr>
      <w:r w:rsidRPr="00516C46">
        <w:rPr>
          <w:rFonts w:ascii="Sylfaen" w:hAnsi="Sylfaen"/>
          <w:lang w:val="en-US"/>
        </w:rPr>
        <w:t xml:space="preserve">Implementation of DRG system improves the efficient use of resources within the hospital, and increases the transparency of hospital services. Increased transparency and efficient use of resources </w:t>
      </w:r>
      <w:r w:rsidR="0073155B" w:rsidRPr="00516C46">
        <w:rPr>
          <w:rFonts w:ascii="Sylfaen" w:hAnsi="Sylfaen"/>
          <w:lang w:val="en-US"/>
        </w:rPr>
        <w:t>will significantly</w:t>
      </w:r>
      <w:r w:rsidRPr="00516C46">
        <w:rPr>
          <w:rFonts w:ascii="Sylfaen" w:hAnsi="Sylfaen"/>
          <w:lang w:val="en-US"/>
        </w:rPr>
        <w:t xml:space="preserve"> contribute to improving the level of quality of care. Although DRG-based payment systems are now mainly understood as a reimbursement mechanism, their original purpose was to enable performance comparisons across hospitals</w:t>
      </w:r>
      <w:r w:rsidR="00241EA2" w:rsidRPr="00516C46">
        <w:rPr>
          <w:rFonts w:ascii="Sylfaen" w:hAnsi="Sylfaen"/>
          <w:lang w:val="en-US"/>
        </w:rPr>
        <w:t>.</w:t>
      </w:r>
    </w:p>
    <w:p w:rsidR="005A6678" w:rsidRPr="00516C46" w:rsidRDefault="005A6678" w:rsidP="00516C46">
      <w:pPr>
        <w:jc w:val="both"/>
        <w:rPr>
          <w:rFonts w:ascii="Sylfaen" w:hAnsi="Sylfaen"/>
          <w:lang w:val="en-US"/>
        </w:rPr>
      </w:pPr>
    </w:p>
    <w:p w:rsidR="005A6678" w:rsidRPr="00516C46" w:rsidRDefault="005A6678" w:rsidP="00516C46">
      <w:pPr>
        <w:jc w:val="both"/>
        <w:rPr>
          <w:rFonts w:ascii="Sylfaen" w:hAnsi="Sylfaen"/>
        </w:rPr>
      </w:pPr>
      <w:r w:rsidRPr="00516C46">
        <w:rPr>
          <w:rFonts w:ascii="Sylfaen" w:hAnsi="Sylfaen"/>
        </w:rPr>
        <w:t xml:space="preserve">We once again thank the World Health Organization for assistance and hope that our productive cooperation will </w:t>
      </w:r>
      <w:r w:rsidR="0073155B" w:rsidRPr="00516C46">
        <w:rPr>
          <w:rFonts w:ascii="Sylfaen" w:hAnsi="Sylfaen"/>
        </w:rPr>
        <w:t xml:space="preserve">further </w:t>
      </w:r>
      <w:r w:rsidRPr="00516C46">
        <w:rPr>
          <w:rFonts w:ascii="Sylfaen" w:hAnsi="Sylfaen"/>
        </w:rPr>
        <w:t>continue.</w:t>
      </w:r>
    </w:p>
    <w:p w:rsidR="002471D4" w:rsidRPr="00516C46" w:rsidRDefault="002471D4" w:rsidP="00516C46">
      <w:pPr>
        <w:tabs>
          <w:tab w:val="left" w:pos="5660"/>
          <w:tab w:val="right" w:pos="9356"/>
        </w:tabs>
        <w:jc w:val="both"/>
        <w:rPr>
          <w:rFonts w:ascii="Sylfaen" w:hAnsi="Sylfaen"/>
          <w:lang w:val="en-US"/>
        </w:rPr>
      </w:pPr>
    </w:p>
    <w:p w:rsidR="005512CE" w:rsidRPr="00516C46" w:rsidRDefault="002471D4" w:rsidP="00516C46">
      <w:pPr>
        <w:jc w:val="both"/>
        <w:rPr>
          <w:rFonts w:ascii="Sylfaen" w:hAnsi="Sylfaen"/>
        </w:rPr>
      </w:pPr>
      <w:r w:rsidRPr="00516C46">
        <w:rPr>
          <w:rFonts w:ascii="Sylfaen" w:hAnsi="Sylfaen"/>
          <w:b/>
          <w:u w:val="single"/>
          <w:lang w:val="en-US"/>
        </w:rPr>
        <w:t xml:space="preserve">Minister’s </w:t>
      </w:r>
      <w:bookmarkStart w:id="0" w:name="_GoBack"/>
      <w:r w:rsidRPr="00516C46">
        <w:rPr>
          <w:rFonts w:ascii="Sylfaen" w:hAnsi="Sylfaen"/>
          <w:b/>
          <w:u w:val="single"/>
          <w:lang w:val="en-US"/>
        </w:rPr>
        <w:t>quote</w:t>
      </w:r>
      <w:bookmarkEnd w:id="0"/>
      <w:r w:rsidRPr="00516C46">
        <w:rPr>
          <w:rFonts w:ascii="Sylfaen" w:hAnsi="Sylfaen"/>
          <w:b/>
          <w:u w:val="single"/>
          <w:lang w:val="en-US"/>
        </w:rPr>
        <w:t>:</w:t>
      </w:r>
      <w:r w:rsidRPr="00516C46">
        <w:rPr>
          <w:rFonts w:ascii="Sylfaen" w:hAnsi="Sylfaen"/>
          <w:b/>
          <w:lang w:val="en-US"/>
        </w:rPr>
        <w:t xml:space="preserve"> </w:t>
      </w:r>
      <w:r w:rsidRPr="00516C46">
        <w:rPr>
          <w:rFonts w:ascii="Sylfaen" w:hAnsi="Sylfaen"/>
          <w:lang w:val="en-US"/>
        </w:rPr>
        <w:t>“</w:t>
      </w:r>
      <w:r w:rsidR="00041CF1" w:rsidRPr="00516C46">
        <w:rPr>
          <w:rFonts w:ascii="Sylfaen" w:hAnsi="Sylfaen"/>
          <w:lang w:val="en-US"/>
        </w:rPr>
        <w:t>With significant support of WHO-EU-LUX UHC Partnership (UHCP) and WHO Regional Office for Europe</w:t>
      </w:r>
      <w:r w:rsidR="00AC7608" w:rsidRPr="00516C46">
        <w:rPr>
          <w:rFonts w:ascii="Sylfaen" w:hAnsi="Sylfaen"/>
          <w:lang w:val="en-US"/>
        </w:rPr>
        <w:t>,</w:t>
      </w:r>
      <w:r w:rsidR="00041CF1" w:rsidRPr="00516C46">
        <w:rPr>
          <w:rFonts w:ascii="Sylfaen" w:hAnsi="Sylfaen"/>
          <w:lang w:val="en-US"/>
        </w:rPr>
        <w:t xml:space="preserve"> we </w:t>
      </w:r>
      <w:r w:rsidR="004614F6" w:rsidRPr="00516C46">
        <w:rPr>
          <w:rFonts w:ascii="Sylfaen" w:hAnsi="Sylfaen"/>
          <w:lang w:val="en-US"/>
        </w:rPr>
        <w:t xml:space="preserve">are committed to take tangible steps towards Universal Health Coverage by </w:t>
      </w:r>
      <w:r w:rsidR="00AC7608" w:rsidRPr="00516C46">
        <w:rPr>
          <w:rFonts w:ascii="Sylfaen" w:hAnsi="Sylfaen"/>
        </w:rPr>
        <w:t xml:space="preserve">introducing </w:t>
      </w:r>
      <w:r w:rsidR="00AC7608" w:rsidRPr="00516C46">
        <w:rPr>
          <w:rFonts w:ascii="Sylfaen" w:hAnsi="Sylfaen"/>
          <w:lang w:val="en-US"/>
        </w:rPr>
        <w:t xml:space="preserve">Diagnosis Related Groups (DRG) based payment and Strategic Purchasing system in order to ensure </w:t>
      </w:r>
      <w:r w:rsidR="00516C46" w:rsidRPr="00516C46">
        <w:rPr>
          <w:rFonts w:ascii="Sylfaen" w:hAnsi="Sylfaen"/>
          <w:lang w:val="en-US"/>
        </w:rPr>
        <w:t xml:space="preserve">delivery of the </w:t>
      </w:r>
      <w:r w:rsidR="005512CE" w:rsidRPr="00516C46">
        <w:rPr>
          <w:rFonts w:ascii="Sylfaen" w:hAnsi="Sylfaen"/>
          <w:lang w:val="en-US"/>
        </w:rPr>
        <w:t>cost-</w:t>
      </w:r>
      <w:r w:rsidR="00516C46" w:rsidRPr="00516C46">
        <w:rPr>
          <w:rFonts w:ascii="Sylfaen" w:hAnsi="Sylfaen"/>
          <w:lang w:val="en-US"/>
        </w:rPr>
        <w:t xml:space="preserve">effective, </w:t>
      </w:r>
      <w:r w:rsidR="005512CE" w:rsidRPr="00516C46">
        <w:rPr>
          <w:rFonts w:ascii="Sylfaen" w:hAnsi="Sylfaen"/>
          <w:lang w:val="en-US"/>
        </w:rPr>
        <w:t>transparen</w:t>
      </w:r>
      <w:r w:rsidR="00516C46" w:rsidRPr="00516C46">
        <w:rPr>
          <w:rFonts w:ascii="Sylfaen" w:hAnsi="Sylfaen"/>
          <w:lang w:val="en-US"/>
        </w:rPr>
        <w:t>t</w:t>
      </w:r>
      <w:r w:rsidR="005512CE" w:rsidRPr="00516C46">
        <w:rPr>
          <w:rFonts w:ascii="Sylfaen" w:hAnsi="Sylfaen"/>
          <w:lang w:val="en-US"/>
        </w:rPr>
        <w:t xml:space="preserve"> </w:t>
      </w:r>
      <w:r w:rsidR="00516C46" w:rsidRPr="00516C46">
        <w:rPr>
          <w:rFonts w:ascii="Sylfaen" w:hAnsi="Sylfaen"/>
          <w:lang w:val="en-US"/>
        </w:rPr>
        <w:t>and</w:t>
      </w:r>
      <w:r w:rsidR="005512CE" w:rsidRPr="00516C46">
        <w:rPr>
          <w:rFonts w:ascii="Sylfaen" w:hAnsi="Sylfaen"/>
          <w:lang w:val="en-US"/>
        </w:rPr>
        <w:t xml:space="preserve"> patient’s need-oriented </w:t>
      </w:r>
      <w:r w:rsidR="00AC7608" w:rsidRPr="00516C46">
        <w:rPr>
          <w:rFonts w:ascii="Sylfaen" w:hAnsi="Sylfaen"/>
          <w:lang w:val="en-US"/>
        </w:rPr>
        <w:t>quality health service</w:t>
      </w:r>
      <w:r w:rsidR="00516C46" w:rsidRPr="00516C46">
        <w:rPr>
          <w:rFonts w:ascii="Sylfaen" w:hAnsi="Sylfaen"/>
          <w:lang w:val="en-US"/>
        </w:rPr>
        <w:t>s</w:t>
      </w:r>
      <w:r w:rsidR="00AC7608" w:rsidRPr="00516C46">
        <w:rPr>
          <w:rFonts w:ascii="Sylfaen" w:hAnsi="Sylfaen"/>
          <w:lang w:val="en-US"/>
        </w:rPr>
        <w:t xml:space="preserve"> without experiencing financial hardship</w:t>
      </w:r>
      <w:r w:rsidR="005512CE" w:rsidRPr="00516C46">
        <w:rPr>
          <w:rFonts w:ascii="Sylfaen" w:hAnsi="Sylfaen"/>
          <w:lang w:val="en-US"/>
        </w:rPr>
        <w:t xml:space="preserve">. </w:t>
      </w:r>
      <w:r w:rsidR="005512CE" w:rsidRPr="00516C46">
        <w:rPr>
          <w:rFonts w:ascii="Sylfaen" w:hAnsi="Sylfaen"/>
        </w:rPr>
        <w:t>Different countries need different time for introduction this models. I believe, that with a strong partnership with WHO, we will be able to achieve our goal in a short period</w:t>
      </w:r>
      <w:r w:rsidR="00516C46" w:rsidRPr="00516C46">
        <w:rPr>
          <w:rFonts w:ascii="Sylfaen" w:hAnsi="Sylfaen"/>
        </w:rPr>
        <w:t xml:space="preserve"> of time.”</w:t>
      </w:r>
    </w:p>
    <w:p w:rsidR="00241EA2" w:rsidRPr="00516C46" w:rsidRDefault="00241EA2" w:rsidP="00516C46">
      <w:pPr>
        <w:jc w:val="both"/>
        <w:rPr>
          <w:rFonts w:ascii="Sylfaen" w:hAnsi="Sylfaen"/>
          <w:lang w:val="en-US"/>
        </w:rPr>
      </w:pPr>
    </w:p>
    <w:sectPr w:rsidR="00241EA2" w:rsidRPr="00516C46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F49B5"/>
    <w:multiLevelType w:val="hybridMultilevel"/>
    <w:tmpl w:val="F5EAB9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D07EE5"/>
    <w:multiLevelType w:val="hybridMultilevel"/>
    <w:tmpl w:val="F8F0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E5"/>
    <w:rsid w:val="00041CF1"/>
    <w:rsid w:val="000C25EB"/>
    <w:rsid w:val="00241EA2"/>
    <w:rsid w:val="002471D4"/>
    <w:rsid w:val="003E24A4"/>
    <w:rsid w:val="00460FF3"/>
    <w:rsid w:val="004614F6"/>
    <w:rsid w:val="004D7764"/>
    <w:rsid w:val="00516C46"/>
    <w:rsid w:val="005512CE"/>
    <w:rsid w:val="005A6678"/>
    <w:rsid w:val="005A7DE5"/>
    <w:rsid w:val="005B4AE3"/>
    <w:rsid w:val="0073155B"/>
    <w:rsid w:val="00A36DC4"/>
    <w:rsid w:val="00AC7608"/>
    <w:rsid w:val="00BD474A"/>
    <w:rsid w:val="00F7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37F9C"/>
  <w15:docId w15:val="{DF0476BD-9C19-4681-98D6-02CDE719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DE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5A7DE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D7764"/>
  </w:style>
  <w:style w:type="paragraph" w:styleId="BalloonText">
    <w:name w:val="Balloon Text"/>
    <w:basedOn w:val="Normal"/>
    <w:link w:val="BalloonTextChar"/>
    <w:uiPriority w:val="99"/>
    <w:semiHidden/>
    <w:unhideWhenUsed/>
    <w:rsid w:val="00AC76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608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Ketevan Goginashvili</dc:creator>
  <cp:lastModifiedBy>Maia Nikoleishvili</cp:lastModifiedBy>
  <cp:revision>2</cp:revision>
  <dcterms:created xsi:type="dcterms:W3CDTF">2019-02-18T15:46:00Z</dcterms:created>
  <dcterms:modified xsi:type="dcterms:W3CDTF">2019-02-18T15:46:00Z</dcterms:modified>
</cp:coreProperties>
</file>